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ΕΛΛΗΝΙΚΗ ΔΗΜΟΚΡΑΤΙΑ</w:t>
      </w:r>
    </w:p>
    <w:p w:rsidR="00000000" w:rsidRDefault="003D110C">
      <w:pPr>
        <w:pStyle w:val="Header"/>
        <w:jc w:val="center"/>
        <w:rPr>
          <w:lang w:val="el-GR"/>
        </w:rPr>
      </w:pPr>
    </w:p>
    <w:p w:rsidR="00000000" w:rsidRDefault="003D110C">
      <w:pPr>
        <w:pStyle w:val="Header"/>
        <w:jc w:val="center"/>
        <w:rPr>
          <w:rFonts w:ascii="Arial" w:eastAsia="Arial Unicode MS" w:hAnsi="Arial" w:cs="Arial"/>
          <w:b/>
          <w:bCs/>
          <w:sz w:val="28"/>
          <w:lang w:val="el-GR"/>
        </w:rPr>
      </w:pPr>
      <w:r>
        <w:rPr>
          <w:rFonts w:ascii="Arial" w:eastAsia="Arial Unicode MS" w:hAnsi="Arial" w:cs="Arial"/>
          <w:b/>
          <w:bCs/>
          <w:sz w:val="28"/>
          <w:lang w:val="el-GR"/>
        </w:rPr>
        <w:t xml:space="preserve">Ε Θ Ν Ι Κ Ο   Μ Ε Τ Σ Ο Β Ι Ο   Π Ο Λ Υ Τ Ε Χ Ν Ε Ι Ο </w:t>
      </w:r>
    </w:p>
    <w:p w:rsidR="00000000" w:rsidRDefault="003D110C">
      <w:pPr>
        <w:pStyle w:val="Header"/>
        <w:jc w:val="center"/>
        <w:rPr>
          <w:rFonts w:ascii="Arial" w:eastAsia="Arial Unicode MS" w:hAnsi="Arial" w:cs="Arial"/>
          <w:b/>
          <w:bCs/>
          <w:sz w:val="26"/>
          <w:lang w:val="el-GR"/>
        </w:rPr>
      </w:pPr>
      <w:r>
        <w:rPr>
          <w:rFonts w:ascii="Arial" w:eastAsia="Arial Unicode MS" w:hAnsi="Arial" w:cs="Arial"/>
          <w:b/>
          <w:bCs/>
          <w:sz w:val="26"/>
          <w:lang w:val="el-GR"/>
        </w:rPr>
        <w:t>ΣΧΟΛΗ ΠΟΛΙΤΙΚΩΝ ΜΗΧΑΝΙΚΩΝ</w:t>
      </w: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</w:rPr>
      </w:pP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</w:rPr>
      </w:pP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</w:rPr>
      </w:pP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</w:rPr>
        <w:t>5/9/2016</w:t>
      </w:r>
    </w:p>
    <w:p w:rsidR="00000000" w:rsidRDefault="003D110C">
      <w:pPr>
        <w:pStyle w:val="Heading1"/>
        <w:spacing w:line="276" w:lineRule="auto"/>
        <w:jc w:val="both"/>
        <w:rPr>
          <w:rFonts w:ascii="Arial" w:hAnsi="Arial" w:cs="Arial"/>
          <w:sz w:val="24"/>
          <w:u w:val="single"/>
        </w:rPr>
      </w:pPr>
    </w:p>
    <w:p w:rsidR="00000000" w:rsidRDefault="003D110C">
      <w:pPr>
        <w:pStyle w:val="Heading1"/>
        <w:spacing w:line="276" w:lineRule="auto"/>
        <w:jc w:val="both"/>
        <w:rPr>
          <w:rFonts w:ascii="Arial" w:hAnsi="Arial" w:cs="Arial"/>
          <w:sz w:val="24"/>
          <w:u w:val="single"/>
        </w:rPr>
      </w:pP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ΕΓΓΡΑΦΕΣ  ΠΡΩΤΟΕΤΩΝ ΦΟΙΤΗΤΩΝ </w:t>
      </w:r>
    </w:p>
    <w:p w:rsidR="00000000" w:rsidRDefault="003D110C">
      <w:pPr>
        <w:pStyle w:val="Heading1"/>
        <w:spacing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ΑΚΑΔ. ΕΤΟΥΣ 2016-</w:t>
      </w:r>
      <w:r>
        <w:rPr>
          <w:rFonts w:ascii="Arial" w:hAnsi="Arial" w:cs="Arial"/>
          <w:sz w:val="24"/>
          <w:u w:val="single"/>
        </w:rPr>
        <w:t>2017</w:t>
      </w:r>
    </w:p>
    <w:p w:rsidR="00000000" w:rsidRDefault="003D110C">
      <w:pPr>
        <w:spacing w:line="276" w:lineRule="auto"/>
        <w:jc w:val="both"/>
        <w:rPr>
          <w:rFonts w:ascii="Arial" w:hAnsi="Arial" w:cs="Arial"/>
        </w:rPr>
      </w:pPr>
    </w:p>
    <w:p w:rsidR="00000000" w:rsidRDefault="003D110C">
      <w:pPr>
        <w:spacing w:after="120" w:line="276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Έχοντας υπόψη</w:t>
      </w:r>
      <w:r>
        <w:rPr>
          <w:rFonts w:ascii="Arial" w:hAnsi="Arial" w:cs="Arial"/>
          <w:lang w:val="en-US"/>
        </w:rPr>
        <w:t>: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άρθρου 2 παρ. 3α εδάφιο </w:t>
      </w: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του Ν. 2525/97 (ΦΕΚ 188/τ.Α΄ /1997), όπως τροποποιήθηκε και συμπληρώθηκε με το άρθρο 1 του Ν. 2909/2001 (ΦΕΚ 90/τ.Α΄/2001).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10 του Ν. 3748/2009 (ΦΕΚ 29/τ.Α΄/2009).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</w:t>
      </w:r>
      <w:r>
        <w:rPr>
          <w:rFonts w:ascii="Arial" w:hAnsi="Arial" w:cs="Arial"/>
        </w:rPr>
        <w:t>ς διατάξεις του ν. 4186/17-09-2013 (ΦΕΚ 193/τ.Α΄/17-09-2013) “Αναδιάρθρωση της Δευτεροβάθμιας Εκπαίδευσης και λοιπές διατάξεις” όπως τροποποιήθηκε και ισχύει.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των άρθρων 8 και 9 των αριθμ. Φ253/Β6/28934/2006 (ΦΕΚ 391/τ.Β΄/30-3-06) “Πρόσβαση τ</w:t>
      </w:r>
      <w:r>
        <w:rPr>
          <w:rFonts w:ascii="Arial" w:hAnsi="Arial" w:cs="Arial"/>
        </w:rPr>
        <w:t>ων κατόχων απολυτηρίου Ενιαίου Λυκείου ή άλλου τύπου Λυκείου στην τριτοβάθμια εκπαίδευση” και Φ253/27456/Β6/2009 (ΦΕΚ 493/τ. Β΄/18-3-2009) “Πρόσβαση των κατόχων απολυτηρίου Επαγγελματικού Λυκείου (ΕΠΑΛ ΟΜΑΔΑ Β΄) στην τριτοβάθμια εκπαίδευση” Υπουργικών Αποφ</w:t>
      </w:r>
      <w:r>
        <w:rPr>
          <w:rFonts w:ascii="Arial" w:hAnsi="Arial" w:cs="Arial"/>
        </w:rPr>
        <w:t>άσεων.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16 παρ. 3 της με αριθμ. Φ151/22071/Β6/26-2-2009 (ΦΕΚ 373/τ.Β΄/2009) Υπουργικής Απόφασης “Πρόσβαση των κατόχων απολυτηρίου Επαγγελματικού Λυκείου (ΕΠΑΛ-ΟΜΑΔΑ Α΄) στα ΤΕΙ, στην Α.Σ.ΠΑΙ.Τ.Ε, στις  Α.Σ.Τ.Ε, στις Ακαδημίες Εμπορι</w:t>
      </w:r>
      <w:r>
        <w:rPr>
          <w:rFonts w:ascii="Arial" w:hAnsi="Arial" w:cs="Arial"/>
        </w:rPr>
        <w:t>κού Ναυτικού, στις Ανώτερες Στρατιωτικές Σχολές Υπαξιωματικών και Σχολές Αστυφυλάκων”.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της παραγράφου 3 του άρθρου 8 της Φ.253/193309/Α5/27-11-2015 (ΦΕΚ2647/τ.Β΄/09-12-2015) Υπουργικής Απόφασης “Πρόσβαση στην Τριτοβάθμια Εκπαίδευση υποψηφίων </w:t>
      </w:r>
      <w:r>
        <w:rPr>
          <w:rFonts w:ascii="Arial" w:hAnsi="Arial" w:cs="Arial"/>
        </w:rPr>
        <w:t xml:space="preserve">με τις Πανελλαδικές Εξετάσεις Γενικού </w:t>
      </w:r>
      <w:r>
        <w:rPr>
          <w:rFonts w:ascii="Arial" w:hAnsi="Arial" w:cs="Arial"/>
        </w:rPr>
        <w:lastRenderedPageBreak/>
        <w:t>Λυκείου του Ν.4186/2013 (193Α΄/2013), όπως τροποποιήθηκε και ισχύει”.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της παραγράφου 3 του άρθρου 16 της Φ.151/17557/Α5/02-02-2016 (ΦΕΚ 290/τΒ΄12-02-2016) Υπουργικής Απόφασης “Πρόσβαση κατόχων απολυτηρίου</w:t>
      </w:r>
      <w:r>
        <w:rPr>
          <w:rFonts w:ascii="Arial" w:hAnsi="Arial" w:cs="Arial"/>
        </w:rPr>
        <w:t xml:space="preserve"> Επαγγελματικού Λυκείου (ΕΠΑΛ) στα Τεχνολογικά Εκπαιδευτικά Ιδρύματα (ΤΕΙ), στην Ανώτατη Σχολή Παιδαγωγικής και Τεχνολογικής Εκπ/σης (ΑΣΠΑΙΤΕ), στις Ανώτερες Σχολές Τουριστικής Εκπ/σης (ΑΣΤΕ), στις Ακαδημίες Εμπορικού Ναυτικού (ΑΕΝ), στις Ανώτερες Στρατιωτ</w:t>
      </w:r>
      <w:r>
        <w:rPr>
          <w:rFonts w:ascii="Arial" w:hAnsi="Arial" w:cs="Arial"/>
        </w:rPr>
        <w:t>ικές Σχολές Υπαξιωματικών και Σχολές Αστυφυλάκων”.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αριθ. Φ.253/136069/Α5/24-08-2016, Φ.253/136073/Α5/24-08-2016, Φ.253/136095/Α5/24-08-2016, Φ.151/136079/Α5/24-08-2016, Φ. 151/136075/Α5/24-08-2016, Φ.151/136070/Α5/24-08-2016 Υπουργικές Αποφάσεις κύρωση</w:t>
      </w:r>
      <w:r>
        <w:rPr>
          <w:rFonts w:ascii="Arial" w:hAnsi="Arial" w:cs="Arial"/>
        </w:rPr>
        <w:t>ς πινάκων εισαγομένων στις σχολές, τμήματα και στις εισαγωγικές κατευθύνσεις τμημάτων τριτοβάθμιας εκπαίδευσης για το ακαδ. έτος 2016-17.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Π.Δ. 73/2015 “Διορισμός Αντιπροέδρου της Κυβέρνησης, Υπουργών, Αν. Υπουργών και Υφυπουργών” (ΦΕΚ 116</w:t>
      </w:r>
      <w:r>
        <w:rPr>
          <w:rFonts w:ascii="Arial" w:hAnsi="Arial" w:cs="Arial"/>
        </w:rPr>
        <w:t>Α΄).</w:t>
      </w:r>
    </w:p>
    <w:p w:rsidR="00000000" w:rsidRDefault="003D110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αριθμ. Φ253/139394/Α5/31-8-2016 Υπουργική Απόφαση (ΦΕΚ 2774-Β΄/2-9-2016)</w:t>
      </w:r>
    </w:p>
    <w:p w:rsidR="00000000" w:rsidRDefault="003D110C">
      <w:pPr>
        <w:spacing w:after="120" w:line="276" w:lineRule="auto"/>
        <w:jc w:val="both"/>
        <w:rPr>
          <w:rFonts w:ascii="Arial" w:hAnsi="Arial" w:cs="Arial"/>
        </w:rPr>
      </w:pPr>
    </w:p>
    <w:p w:rsidR="00000000" w:rsidRDefault="003D110C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σας ενημερώνουμε ότι η προθεσμία </w:t>
      </w:r>
      <w:r>
        <w:rPr>
          <w:rFonts w:ascii="Arial" w:hAnsi="Arial" w:cs="Arial"/>
          <w:b/>
          <w:bCs/>
        </w:rPr>
        <w:t>ηλεκτρονικής εγγραφής</w:t>
      </w:r>
      <w:r>
        <w:rPr>
          <w:rFonts w:ascii="Arial" w:hAnsi="Arial" w:cs="Arial"/>
        </w:rPr>
        <w:t xml:space="preserve">  των επιτυχόντων στη Σχολή Πολιτικών Μηχανικών  από το Γενικό Λύκειο (ΓΕΛ) ή από το ΕΠΑΛ (ΟΜΑΔΑ Β΄), με το παλαιό και </w:t>
      </w:r>
      <w:r>
        <w:rPr>
          <w:rFonts w:ascii="Arial" w:hAnsi="Arial" w:cs="Arial"/>
        </w:rPr>
        <w:t>το νέο σύστημα εισαγωγής, για το ακαδημαϊκό έτος 2016-2017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θα γίνουν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από</w:t>
      </w:r>
      <w:r>
        <w:rPr>
          <w:rFonts w:ascii="Arial" w:hAnsi="Arial" w:cs="Arial"/>
          <w:b/>
          <w:u w:val="single"/>
        </w:rPr>
        <w:t xml:space="preserve"> 5 Σεπτεμβρίου μέχρι και 12 Σεπτεμβρίου 2016.</w:t>
      </w:r>
    </w:p>
    <w:p w:rsidR="00000000" w:rsidRDefault="003D110C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</w:p>
    <w:p w:rsidR="00000000" w:rsidRDefault="003D110C">
      <w:pPr>
        <w:pStyle w:val="BodyText"/>
        <w:spacing w:after="120" w:line="276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Η διαδικασία εγγραφής στην Τριτοβάθμια Εκπαίδευση θα πραγματοποιείται κατά το ανωτέρω διάστημα με αίτηση των επιτυχόντων για τη Σχολή ή τ</w:t>
      </w:r>
      <w:r>
        <w:rPr>
          <w:rFonts w:ascii="Arial" w:hAnsi="Arial" w:cs="Arial"/>
          <w:b w:val="0"/>
          <w:sz w:val="24"/>
        </w:rPr>
        <w:t xml:space="preserve">ο Τμήμα επιτυχίας τους μέσω ηλεκτρονικής εφαρμογής του Υπουργείου Παιδείας στην ηλεκτρονική διεύθυνση </w:t>
      </w:r>
      <w:hyperlink r:id="rId7" w:history="1">
        <w:r>
          <w:rPr>
            <w:rStyle w:val="Hyperlink"/>
            <w:rFonts w:ascii="Arial" w:hAnsi="Arial"/>
          </w:rPr>
          <w:t>https</w:t>
        </w:r>
      </w:hyperlink>
      <w:hyperlink r:id="rId8" w:history="1">
        <w:r>
          <w:rPr>
            <w:rStyle w:val="Hyperlink"/>
            <w:rFonts w:ascii="Arial" w:hAnsi="Arial"/>
          </w:rPr>
          <w:t>://</w:t>
        </w:r>
      </w:hyperlink>
      <w:hyperlink r:id="rId9" w:history="1">
        <w:r>
          <w:rPr>
            <w:rStyle w:val="Hyperlink"/>
            <w:rFonts w:ascii="Arial" w:hAnsi="Arial"/>
          </w:rPr>
          <w:t>eregister</w:t>
        </w:r>
      </w:hyperlink>
      <w:hyperlink r:id="rId10" w:history="1">
        <w:r>
          <w:rPr>
            <w:rStyle w:val="Hyperlink"/>
            <w:rFonts w:ascii="Arial" w:hAnsi="Arial"/>
          </w:rPr>
          <w:t>.</w:t>
        </w:r>
      </w:hyperlink>
      <w:hyperlink r:id="rId11" w:history="1">
        <w:r>
          <w:rPr>
            <w:rStyle w:val="Hyperlink"/>
            <w:rFonts w:ascii="Arial" w:hAnsi="Arial"/>
          </w:rPr>
          <w:t>it</w:t>
        </w:r>
      </w:hyperlink>
      <w:hyperlink r:id="rId12" w:history="1">
        <w:r>
          <w:rPr>
            <w:rStyle w:val="Hyperlink"/>
            <w:rFonts w:ascii="Arial" w:hAnsi="Arial"/>
          </w:rPr>
          <w:t>.</w:t>
        </w:r>
      </w:hyperlink>
      <w:hyperlink r:id="rId13" w:history="1">
        <w:r>
          <w:rPr>
            <w:rStyle w:val="Hyperlink"/>
            <w:rFonts w:ascii="Arial" w:hAnsi="Arial"/>
          </w:rPr>
          <w:t>minedu</w:t>
        </w:r>
      </w:hyperlink>
      <w:hyperlink r:id="rId14" w:history="1">
        <w:r>
          <w:rPr>
            <w:rStyle w:val="Hyperlink"/>
            <w:rFonts w:ascii="Arial" w:hAnsi="Arial"/>
          </w:rPr>
          <w:t>.</w:t>
        </w:r>
      </w:hyperlink>
      <w:hyperlink r:id="rId15" w:history="1">
        <w:r>
          <w:rPr>
            <w:rStyle w:val="Hyperlink"/>
            <w:rFonts w:ascii="Arial" w:hAnsi="Arial"/>
          </w:rPr>
          <w:t>gov</w:t>
        </w:r>
      </w:hyperlink>
      <w:hyperlink r:id="rId16" w:history="1">
        <w:r>
          <w:rPr>
            <w:rStyle w:val="Hyperlink"/>
            <w:rFonts w:ascii="Arial" w:hAnsi="Arial"/>
          </w:rPr>
          <w:t>.</w:t>
        </w:r>
      </w:hyperlink>
      <w:hyperlink r:id="rId17" w:history="1">
        <w:r>
          <w:rPr>
            <w:rStyle w:val="Hyperlink"/>
            <w:rFonts w:ascii="Arial" w:hAnsi="Arial"/>
          </w:rPr>
          <w:t>gr</w:t>
        </w:r>
      </w:hyperlink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sz w:val="24"/>
        </w:rPr>
        <w:t>εισάγοντας τον ίδιο κωδικό πρόσβασης (</w:t>
      </w:r>
      <w:r>
        <w:rPr>
          <w:rFonts w:ascii="Arial" w:hAnsi="Arial" w:cs="Arial"/>
          <w:sz w:val="24"/>
        </w:rPr>
        <w:t>password</w:t>
      </w:r>
      <w:r>
        <w:rPr>
          <w:rFonts w:ascii="Arial" w:hAnsi="Arial" w:cs="Arial"/>
          <w:sz w:val="24"/>
        </w:rPr>
        <w:t>) που χρησιμ</w:t>
      </w:r>
      <w:r>
        <w:rPr>
          <w:rFonts w:ascii="Arial" w:hAnsi="Arial" w:cs="Arial"/>
          <w:sz w:val="24"/>
        </w:rPr>
        <w:t>οποίησαν για την εισαγωγή τους στην ηλεκτρονική εφαρμογή του Μηχανογραφικού Δελτίου</w:t>
      </w:r>
      <w:r>
        <w:rPr>
          <w:rFonts w:ascii="Arial" w:hAnsi="Arial" w:cs="Arial"/>
          <w:b w:val="0"/>
          <w:sz w:val="24"/>
        </w:rPr>
        <w:t>. Η εφαρμογή θα βρίσκεται σε λειτουργία από το μεσημέρι της 5</w:t>
      </w:r>
      <w:r>
        <w:rPr>
          <w:rFonts w:ascii="Arial" w:hAnsi="Arial" w:cs="Arial"/>
          <w:b w:val="0"/>
          <w:position w:val="8"/>
          <w:sz w:val="24"/>
        </w:rPr>
        <w:t>ης</w:t>
      </w:r>
      <w:r>
        <w:rPr>
          <w:rFonts w:ascii="Arial" w:hAnsi="Arial" w:cs="Arial"/>
          <w:b w:val="0"/>
          <w:sz w:val="24"/>
        </w:rPr>
        <w:t xml:space="preserve"> Σεπτεμβρίου 2016.</w:t>
      </w:r>
    </w:p>
    <w:p w:rsidR="00000000" w:rsidRDefault="003D110C">
      <w:pPr>
        <w:pStyle w:val="BodyText"/>
        <w:spacing w:after="120" w:line="288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Για την πρόσβαση στην ηλεκτρονική εφαρμογή οι σχολικές μονάδες θα παρέχουν υποστήριξη στους</w:t>
      </w:r>
      <w:r>
        <w:rPr>
          <w:b w:val="0"/>
          <w:bCs w:val="0"/>
        </w:rPr>
        <w:t xml:space="preserve"> επιτυχόντες όσον αφορά τους κωδικούς πρόσβασης, ενώ μετά την είσοδο στην εφαρμογή θα υπάρχει διαθέσιμο αναλυτικό εγχειρίδιο χρήσης για τη διευκόλυνσή τους. </w:t>
      </w:r>
    </w:p>
    <w:p w:rsidR="00000000" w:rsidRDefault="003D110C">
      <w:pPr>
        <w:pStyle w:val="BodyText"/>
        <w:spacing w:after="120"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>Μέσα από την ηλεκτρονική εφαρμογή οι επιτυχόντες, στην περίπτωση που έχουν εγγραφεί από προηγούμεν</w:t>
      </w:r>
      <w:r>
        <w:rPr>
          <w:b w:val="0"/>
          <w:bCs w:val="0"/>
        </w:rPr>
        <w:t xml:space="preserve">ο έτος σε Σχολή ή Τμήμα της Τριτοβάθμιας Εκπαίδευσης, θα δηλώνουν τη Σχολή ή το Τμήμα στο οποίο είναι ήδη εγγεγραμμένοι και θα αιτούνται ταυτόχρονα τη διαγραφή τους, προκειμένου να ολοκληρωθεί η εγγραφή στη νέα Σχολή ή στο νέο Τμήμα. </w:t>
      </w:r>
    </w:p>
    <w:p w:rsidR="00000000" w:rsidRDefault="003D110C">
      <w:pPr>
        <w:pStyle w:val="BodyText"/>
        <w:spacing w:after="120" w:line="288" w:lineRule="auto"/>
        <w:jc w:val="both"/>
        <w:rPr>
          <w:b w:val="0"/>
          <w:bCs w:val="0"/>
        </w:rPr>
      </w:pPr>
      <w:r>
        <w:t>Η αίτηση εγγραφής των</w:t>
      </w:r>
      <w:r>
        <w:t xml:space="preserve"> επιτυχόντων μέσω της ηλεκτρονικής εφαρμογής του Υπουργείου Παιδείας ενέχει χαρακτήρα Υπεύθυνης Δήλωσης.</w:t>
      </w:r>
      <w:r>
        <w:rPr>
          <w:b w:val="0"/>
          <w:bCs w:val="0"/>
        </w:rPr>
        <w:t xml:space="preserve"> Οι επιτυχόντες μετά την είσοδο στην εφαρμογή θα καλούνται να συμπληρώσουν τον Αριθμό Μητρώου Κοινωνικής Ασφάλισής τους (ΑΜΚΑ), ο οποίος θα επιβεβαιώνετ</w:t>
      </w:r>
      <w:r>
        <w:rPr>
          <w:b w:val="0"/>
          <w:bCs w:val="0"/>
        </w:rPr>
        <w:t xml:space="preserve">αι μέσω διαλειτουργικότητας με το Εθνικό Μητρώο ΑΜΚΑ. Αν τα ατομικά στοιχεία που εμφανίζονται προσυμπληρωμένα στην εφαρμογή δεν συμφωνούν με τα στοιχεία της αστυνομικής ταυτότητας ή του διαβατηρίου, τότε οι επιτυχόντες </w:t>
      </w:r>
      <w:r>
        <w:t>πρέπει να προβούν στην άμεση διόρθωση</w:t>
      </w:r>
      <w:r>
        <w:t xml:space="preserve"> και ενημέρωση των λανθασμένων στοιχείων τους στα συστήματα του Εθνικού Μητρώου ΑΜΚΑ, μέσω σχετικής αίτησής σε οποιοδήποτε ΚΕΠ</w:t>
      </w:r>
      <w:r>
        <w:rPr>
          <w:b w:val="0"/>
          <w:bCs w:val="0"/>
        </w:rPr>
        <w:t>. Ο επιτυχών, αφού ελέγξει την ορθότητα των προβαλλόμενων τροποποιημένων στοιχείων, θα πρέπει να ολοκληρώσει την ηλεκτρονική εγγρα</w:t>
      </w:r>
      <w:r>
        <w:rPr>
          <w:b w:val="0"/>
          <w:bCs w:val="0"/>
        </w:rPr>
        <w:t>φή του εντός της προβλεπόμενης προθεσμίας.</w:t>
      </w:r>
    </w:p>
    <w:p w:rsidR="00000000" w:rsidRDefault="003D110C">
      <w:pPr>
        <w:pStyle w:val="BodyText"/>
        <w:spacing w:after="120"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</w:t>
      </w:r>
      <w:r>
        <w:rPr>
          <w:b w:val="0"/>
          <w:bCs w:val="0"/>
        </w:rPr>
        <w:t>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000000" w:rsidRDefault="003D110C">
      <w:pPr>
        <w:pStyle w:val="BodyText"/>
        <w:spacing w:after="120"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>Επισημαίνεται ότι όλες οι ανωτέρω διαδικασίες εγγραφής ολοκληρώνονται είτε από τους ίδιους τους επιτυχόντες ή από νομίμως εξουσιο</w:t>
      </w:r>
      <w:r>
        <w:rPr>
          <w:b w:val="0"/>
          <w:bCs w:val="0"/>
        </w:rPr>
        <w:t>δοτημένο από αυτούς πρόσωπο.</w:t>
      </w:r>
    </w:p>
    <w:p w:rsidR="00000000" w:rsidRDefault="003D110C">
      <w:pPr>
        <w:pStyle w:val="BodyText"/>
        <w:spacing w:after="120" w:line="276" w:lineRule="auto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lastRenderedPageBreak/>
        <w:t>Μετά την ολοκλήρωση της ηλεκτρονικής εγγραφής οι φοιτητές θα κληθούν μετά τις 3/10/2016 να καταθέσουν στη Γραμματεία της Σχολής τα κάτωθι δικαιολογητικά:</w:t>
      </w:r>
    </w:p>
    <w:p w:rsidR="00000000" w:rsidRDefault="003D110C">
      <w:pPr>
        <w:pStyle w:val="BodyText"/>
        <w:spacing w:after="120" w:line="276" w:lineRule="auto"/>
        <w:ind w:left="284" w:hanging="284"/>
        <w:jc w:val="both"/>
        <w:rPr>
          <w:rFonts w:ascii="Arial" w:hAnsi="Arial" w:cs="Arial"/>
          <w:b w:val="0"/>
          <w:sz w:val="24"/>
        </w:rPr>
      </w:pPr>
    </w:p>
    <w:p w:rsidR="00000000" w:rsidRDefault="003D110C">
      <w:pPr>
        <w:pStyle w:val="BodyTex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Πιστοποιητικό γεννήσεως</w:t>
      </w:r>
    </w:p>
    <w:p w:rsidR="00000000" w:rsidRDefault="003D110C">
      <w:pPr>
        <w:pStyle w:val="BodyTex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Τρεις (3) φωτογραφίες, τύπου αστυνομικής ταυτότη</w:t>
      </w:r>
      <w:r>
        <w:rPr>
          <w:rFonts w:ascii="Arial" w:hAnsi="Arial" w:cs="Arial"/>
          <w:b w:val="0"/>
          <w:sz w:val="24"/>
        </w:rPr>
        <w:t>τας</w:t>
      </w:r>
    </w:p>
    <w:p w:rsidR="00000000" w:rsidRDefault="003D110C">
      <w:pPr>
        <w:pStyle w:val="BodyTex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Έντυπο δήλωσης μαθημάτων (χορηγείται από τη Γραμματεία)</w:t>
      </w:r>
    </w:p>
    <w:p w:rsidR="00000000" w:rsidRDefault="003D110C">
      <w:pPr>
        <w:pStyle w:val="BodyText"/>
        <w:spacing w:after="120" w:line="276" w:lineRule="auto"/>
        <w:jc w:val="both"/>
        <w:rPr>
          <w:rFonts w:ascii="Arial" w:hAnsi="Arial" w:cs="Arial"/>
          <w:b w:val="0"/>
          <w:sz w:val="24"/>
        </w:rPr>
      </w:pPr>
    </w:p>
    <w:p w:rsidR="00000000" w:rsidRDefault="003D110C">
      <w:pPr>
        <w:pStyle w:val="BodyText"/>
        <w:spacing w:after="120" w:line="276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00000" w:rsidRDefault="003D110C">
      <w:pPr>
        <w:spacing w:line="276" w:lineRule="auto"/>
        <w:ind w:right="-154"/>
        <w:jc w:val="both"/>
        <w:rPr>
          <w:rFonts w:ascii="Arial" w:hAnsi="Arial" w:cs="Arial"/>
        </w:rPr>
      </w:pPr>
    </w:p>
    <w:p w:rsidR="003D110C" w:rsidRDefault="003D110C">
      <w:pPr>
        <w:spacing w:line="276" w:lineRule="auto"/>
        <w:ind w:right="-154"/>
        <w:jc w:val="right"/>
      </w:pPr>
      <w:r>
        <w:rPr>
          <w:rFonts w:ascii="Arial" w:hAnsi="Arial" w:cs="Arial"/>
        </w:rPr>
        <w:t>ΑΠΟ ΤΗΝ ΓΡΑΜΜΑΤΕΙΑ</w:t>
      </w:r>
    </w:p>
    <w:sectPr w:rsidR="003D110C">
      <w:footerReference w:type="even" r:id="rId18"/>
      <w:footerReference w:type="default" r:id="rId19"/>
      <w:pgSz w:w="11906" w:h="16838"/>
      <w:pgMar w:top="1440" w:right="1800" w:bottom="1800" w:left="1800" w:header="720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0C" w:rsidRDefault="003D110C">
      <w:r>
        <w:separator/>
      </w:r>
    </w:p>
  </w:endnote>
  <w:endnote w:type="continuationSeparator" w:id="0">
    <w:p w:rsidR="003D110C" w:rsidRDefault="003D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110C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9026F0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110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026F0">
      <w:rPr>
        <w:noProof/>
      </w:rPr>
      <w:t>3</w:t>
    </w:r>
    <w:r>
      <w:fldChar w:fldCharType="end"/>
    </w:r>
  </w:p>
  <w:p w:rsidR="00000000" w:rsidRDefault="003D11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0C" w:rsidRDefault="003D110C">
      <w:r>
        <w:separator/>
      </w:r>
    </w:p>
  </w:footnote>
  <w:footnote w:type="continuationSeparator" w:id="0">
    <w:p w:rsidR="003D110C" w:rsidRDefault="003D1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26F0"/>
    <w:rsid w:val="003D110C"/>
    <w:rsid w:val="0090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l-GR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1Char">
    <w:name w:val="Επικεφαλίδα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har">
    <w:name w:val="Κεφαλίδα Char"/>
    <w:rPr>
      <w:rFonts w:cs="Times New Roman"/>
      <w:sz w:val="24"/>
      <w:szCs w:val="24"/>
    </w:rPr>
  </w:style>
  <w:style w:type="character" w:customStyle="1" w:styleId="Char0">
    <w:name w:val="Υποσέλιδο Char"/>
    <w:rPr>
      <w:rFonts w:cs="Times New Roman"/>
      <w:sz w:val="24"/>
      <w:szCs w:val="24"/>
    </w:rPr>
  </w:style>
  <w:style w:type="character" w:customStyle="1" w:styleId="pagenumber">
    <w:name w:val="page number"/>
    <w:rPr>
      <w:rFonts w:cs="Times New Roman"/>
    </w:rPr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2">
    <w:name w:val="Σώμα κειμένου Char"/>
    <w:rPr>
      <w:rFonts w:cs="Times New Roman"/>
      <w:b/>
      <w:bCs/>
      <w:sz w:val="24"/>
      <w:szCs w:val="24"/>
    </w:rPr>
  </w:style>
  <w:style w:type="character" w:customStyle="1" w:styleId="-HTMLChar">
    <w:name w:val="Προ-διαμορφωμένο HTML Char"/>
    <w:rPr>
      <w:rFonts w:ascii="Courier New" w:hAnsi="Courier New" w:cs="Times New Roman"/>
    </w:rPr>
  </w:style>
  <w:style w:type="character" w:customStyle="1" w:styleId="5">
    <w:name w:val="Σώμα κειμένου (5)_"/>
    <w:rPr>
      <w:rFonts w:ascii="Calibri" w:hAnsi="Calibri" w:cs="Calibri"/>
      <w:b/>
      <w:bCs/>
      <w:sz w:val="19"/>
      <w:szCs w:val="19"/>
      <w:u w:val="none"/>
    </w:rPr>
  </w:style>
  <w:style w:type="character" w:customStyle="1" w:styleId="50">
    <w:name w:val="Σώμα κειμένου (5)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el-GR"/>
    </w:rPr>
  </w:style>
  <w:style w:type="character" w:customStyle="1" w:styleId="a">
    <w:name w:val="Σώμα κειμένου_"/>
    <w:rPr>
      <w:rFonts w:ascii="Calibri" w:hAnsi="Calibri" w:cs="Calibri"/>
      <w:sz w:val="19"/>
      <w:szCs w:val="19"/>
    </w:rPr>
  </w:style>
  <w:style w:type="character" w:customStyle="1" w:styleId="3">
    <w:name w:val="Σώμα κειμένου3"/>
    <w:rPr>
      <w:rFonts w:ascii="Calibri" w:hAnsi="Calibri" w:cs="Calibri"/>
      <w:color w:val="000000"/>
      <w:spacing w:val="0"/>
      <w:w w:val="100"/>
      <w:position w:val="0"/>
      <w:sz w:val="19"/>
      <w:szCs w:val="19"/>
      <w:u w:val="single"/>
      <w:vertAlign w:val="baseline"/>
      <w:lang w:val="el-GR"/>
    </w:rPr>
  </w:style>
  <w:style w:type="character" w:customStyle="1" w:styleId="8">
    <w:name w:val="Σώμα κειμένου + 8 στ."/>
    <w:rPr>
      <w:rFonts w:ascii="Calibri" w:hAnsi="Calibri" w:cs="Calibri"/>
      <w:color w:val="000000"/>
      <w:spacing w:val="0"/>
      <w:w w:val="100"/>
      <w:position w:val="0"/>
      <w:sz w:val="16"/>
      <w:szCs w:val="16"/>
      <w:vertAlign w:val="baseline"/>
      <w:lang w:val="el-GR"/>
    </w:rPr>
  </w:style>
  <w:style w:type="character" w:customStyle="1" w:styleId="a0">
    <w:name w:val="Σώμα κειμένου + Έντονη γραφή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el-GR"/>
    </w:rPr>
  </w:style>
  <w:style w:type="character" w:customStyle="1" w:styleId="80">
    <w:name w:val="Σώμα κειμένου + 8"/>
    <w:rPr>
      <w:rFonts w:ascii="Calibri" w:hAnsi="Calibri" w:cs="Calibri"/>
      <w:color w:val="000000"/>
      <w:spacing w:val="0"/>
      <w:w w:val="100"/>
      <w:position w:val="0"/>
      <w:sz w:val="17"/>
      <w:szCs w:val="17"/>
      <w:vertAlign w:val="baseline"/>
      <w:lang w:val="el-GR"/>
    </w:rPr>
  </w:style>
  <w:style w:type="character" w:customStyle="1" w:styleId="9">
    <w:name w:val="Σώμα κειμένου + 9 στ."/>
    <w:rPr>
      <w:rFonts w:ascii="Calibri" w:hAnsi="Calibri" w:cs="Calibri"/>
      <w:color w:val="000000"/>
      <w:spacing w:val="0"/>
      <w:w w:val="100"/>
      <w:position w:val="0"/>
      <w:sz w:val="18"/>
      <w:szCs w:val="18"/>
      <w:vertAlign w:val="baseline"/>
      <w:lang w:val="el-GR"/>
    </w:rPr>
  </w:style>
  <w:style w:type="character" w:customStyle="1" w:styleId="90">
    <w:name w:val="Σώμα κειμένου (9)_"/>
    <w:rPr>
      <w:rFonts w:ascii="Calibri" w:hAnsi="Calibri" w:cs="Calibri"/>
      <w:sz w:val="22"/>
      <w:szCs w:val="22"/>
    </w:rPr>
  </w:style>
  <w:style w:type="character" w:customStyle="1" w:styleId="912">
    <w:name w:val="Σώμα κειμένου (9) + 12"/>
    <w:rPr>
      <w:rFonts w:ascii="Calibri" w:hAnsi="Calibri" w:cs="Calibri"/>
      <w:i/>
      <w:iCs/>
      <w:color w:val="000000"/>
      <w:spacing w:val="0"/>
      <w:w w:val="100"/>
      <w:position w:val="0"/>
      <w:sz w:val="25"/>
      <w:szCs w:val="25"/>
      <w:vertAlign w:val="baseline"/>
      <w:lang w:val="el-GR"/>
    </w:rPr>
  </w:style>
  <w:style w:type="character" w:customStyle="1" w:styleId="11">
    <w:name w:val="Σώμα κειμένου + 11 στ."/>
    <w:rPr>
      <w:rFonts w:ascii="Calibri" w:hAnsi="Calibri" w:cs="Calibri"/>
      <w:color w:val="000000"/>
      <w:spacing w:val="0"/>
      <w:w w:val="100"/>
      <w:position w:val="0"/>
      <w:sz w:val="22"/>
      <w:szCs w:val="22"/>
      <w:vertAlign w:val="baseline"/>
      <w:lang w:val="el-GR"/>
    </w:rPr>
  </w:style>
  <w:style w:type="character" w:styleId="Hyperlink">
    <w:name w:val="Hyperlink"/>
    <w:rPr>
      <w:rFonts w:cs="Times New Roman"/>
      <w:color w:val="0000FF"/>
      <w:u w:val="single"/>
      <w:lang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ind w:left="150" w:right="150"/>
      <w:jc w:val="both"/>
    </w:pPr>
    <w:rPr>
      <w:sz w:val="30"/>
      <w:szCs w:val="3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4">
    <w:name w:val="Σώμα κειμένου4"/>
    <w:basedOn w:val="Normal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sz w:val="19"/>
      <w:szCs w:val="19"/>
    </w:rPr>
  </w:style>
  <w:style w:type="paragraph" w:customStyle="1" w:styleId="91">
    <w:name w:val="Σώμα κειμένου (9)"/>
    <w:basedOn w:val="Normal"/>
    <w:pPr>
      <w:widowControl w:val="0"/>
      <w:shd w:val="clear" w:color="auto" w:fill="FFFFFF"/>
      <w:spacing w:line="240" w:lineRule="atLeast"/>
      <w:jc w:val="righ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er.it.minedu.gov.gr/" TargetMode="External"/><Relationship Id="rId13" Type="http://schemas.openxmlformats.org/officeDocument/2006/relationships/hyperlink" Target="https://eregister.it.minedu.gov.g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register.it.minedu.gov.gr/" TargetMode="External"/><Relationship Id="rId12" Type="http://schemas.openxmlformats.org/officeDocument/2006/relationships/hyperlink" Target="https://eregister.it.minedu.gov.gr/" TargetMode="External"/><Relationship Id="rId17" Type="http://schemas.openxmlformats.org/officeDocument/2006/relationships/hyperlink" Target="https://eregister.it.minedu.gov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ister.it.minedu.gov.g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egister.it.minedu.gov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egister.it.minedu.gov.gr/" TargetMode="External"/><Relationship Id="rId10" Type="http://schemas.openxmlformats.org/officeDocument/2006/relationships/hyperlink" Target="https://eregister.it.minedu.gov.g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register.it.minedu.gov.gr/" TargetMode="External"/><Relationship Id="rId1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5298</Characters>
  <Application>Microsoft Office Word</Application>
  <DocSecurity>0</DocSecurity>
  <Lines>44</Lines>
  <Paragraphs>12</Paragraphs>
  <ScaleCrop>false</ScaleCrop>
  <Company> 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cp:lastModifiedBy> </cp:lastModifiedBy>
  <cp:revision>2</cp:revision>
  <cp:lastPrinted>2015-09-10T05:42:00Z</cp:lastPrinted>
  <dcterms:created xsi:type="dcterms:W3CDTF">2016-09-06T07:14:00Z</dcterms:created>
  <dcterms:modified xsi:type="dcterms:W3CDTF">2016-09-06T07:14:00Z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milisi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1806290570</vt:i4>
  </property>
</Properties>
</file>